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177BF" w:rsidP="00D177BF" w:rsidRDefault="00D177BF" w14:paraId="93ac7f8" w14:textId="93ac7f8">
      <w:pPr>
        <w:jc w:val="both"/>
        <w15:collapsed w:val="false"/>
        <w:rPr>
          <w:rFonts w:eastAsia="Calibri"/>
          <w:kern w:val="0"/>
        </w:rPr>
      </w:pPr>
      <w:bookmarkStart w:name="_GoBack" w:id="0"/>
      <w:bookmarkEnd w:id="0"/>
      <w:r>
        <w:rPr>
          <w:rFonts w:eastAsia="Calibri"/>
          <w:kern w:val="0"/>
        </w:rPr>
        <w:t xml:space="preserve">        </w:t>
      </w:r>
      <w:r>
        <w:rPr>
          <w:rFonts w:eastAsia="Calibri"/>
          <w:noProof/>
          <w:kern w:val="0"/>
          <w:lang w:eastAsia="hr-HR"/>
        </w:rPr>
        <w:drawing>
          <wp:inline distT="0" distB="0" distL="0" distR="0">
            <wp:extent cx="723900" cy="962025"/>
            <wp:effectExtent l="0" t="0" r="0" b="9525"/>
            <wp:docPr id="1" name="Slika 1" descr="Slika na kojoj se prikazuje simbol, emblem, zastava&#10;&#10;Sadržaj generiran uz AI možda nije točan."/>
            <wp:cNvGraphicFramePr>
              <a:graphicFrameLocks noChangeAspect="true"/>
            </wp:cNvGraphicFramePr>
            <a:graphic>
              <a:graphicData uri="http://schemas.openxmlformats.org/drawingml/2006/picture">
                <pic:pic>
                  <pic:nvPicPr>
                    <pic:cNvPr id="0" name="Slika 1" descr="Slika na kojoj se prikazuje simbol, emblem, zastava&#10;&#10;Sadržaj generiran uz AI možda nije točan."/>
                    <pic:cNvPicPr>
                      <a:picLocks noChangeAspect="true" noChangeArrowheads="true"/>
                    </pic:cNvPicPr>
                  </pic:nvPicPr>
                  <pic:blipFill>
                    <a:blip cstate="print"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00D177BF" w:rsidP="00D177BF" w:rsidRDefault="00D177BF">
      <w:pPr>
        <w:jc w:val="both"/>
        <w:rPr>
          <w:rFonts w:eastAsia="Calibri"/>
          <w:kern w:val="0"/>
        </w:rPr>
      </w:pPr>
      <w:r>
        <w:rPr>
          <w:rFonts w:eastAsia="Calibri"/>
          <w:kern w:val="0"/>
        </w:rPr>
        <w:t>Republika Hrvatska</w:t>
      </w:r>
    </w:p>
    <w:p w:rsidR="00D177BF" w:rsidP="00D177BF" w:rsidRDefault="00D177BF">
      <w:pPr>
        <w:jc w:val="both"/>
        <w:rPr>
          <w:rFonts w:eastAsia="Calibri"/>
          <w:kern w:val="0"/>
        </w:rPr>
      </w:pPr>
      <w:r>
        <w:rPr>
          <w:rFonts w:eastAsia="Calibri"/>
          <w:kern w:val="0"/>
        </w:rPr>
        <w:t>Općinski sud u Rijeci</w:t>
      </w:r>
    </w:p>
    <w:p w:rsidR="00D177BF" w:rsidP="00D177BF" w:rsidRDefault="00D177BF">
      <w:pPr>
        <w:rPr>
          <w:rFonts w:eastAsia="Calibri"/>
          <w:kern w:val="0"/>
        </w:rPr>
      </w:pPr>
      <w:r>
        <w:rPr>
          <w:rFonts w:eastAsia="Calibri"/>
          <w:kern w:val="0"/>
        </w:rPr>
        <w:t xml:space="preserve">   Prekršajni odjel</w:t>
      </w:r>
    </w:p>
    <w:p w:rsidR="00D177BF" w:rsidP="00D177BF" w:rsidRDefault="00D177BF">
      <w:pPr>
        <w:rPr>
          <w:rFonts w:eastAsia="Calibri"/>
          <w:kern w:val="0"/>
        </w:rPr>
      </w:pPr>
    </w:p>
    <w:p w:rsidR="00D177BF" w:rsidP="00D177BF" w:rsidRDefault="00D177BF">
      <w:pPr>
        <w:jc w:val="right"/>
        <w:rPr>
          <w:rFonts w:eastAsia="Calibri"/>
          <w:kern w:val="0"/>
        </w:rPr>
      </w:pPr>
      <w:r>
        <w:rPr>
          <w:rFonts w:eastAsia="Calibri"/>
          <w:kern w:val="0"/>
        </w:rPr>
        <w:t>Poslovni broj</w:t>
      </w:r>
      <w:r>
        <w:rPr>
          <w:rFonts w:eastAsia="Calibri"/>
          <w:kern w:val="0"/>
        </w:rPr>
        <w:tab/>
        <w:t xml:space="preserve"> Pp-3695/2024-3</w:t>
      </w:r>
    </w:p>
    <w:p w:rsidR="00D177BF" w:rsidP="00D177BF" w:rsidRDefault="00D177BF">
      <w:pPr>
        <w:jc w:val="right"/>
        <w:rPr>
          <w:rFonts w:eastAsia="Calibri"/>
          <w:kern w:val="0"/>
        </w:rPr>
      </w:pPr>
    </w:p>
    <w:p w:rsidR="00D177BF" w:rsidP="00D177BF" w:rsidRDefault="00D177BF">
      <w:pPr>
        <w:tabs>
          <w:tab w:val="left" w:pos="3130"/>
        </w:tabs>
        <w:rPr>
          <w:rFonts w:eastAsia="Calibri"/>
          <w:kern w:val="0"/>
        </w:rPr>
      </w:pPr>
      <w:r>
        <w:rPr>
          <w:rFonts w:eastAsia="Calibri"/>
          <w:kern w:val="0"/>
        </w:rPr>
        <w:tab/>
      </w:r>
    </w:p>
    <w:p w:rsidR="00D177BF" w:rsidP="00D177BF" w:rsidRDefault="00D177BF">
      <w:pPr>
        <w:jc w:val="center"/>
        <w:rPr>
          <w:rFonts w:eastAsia="Calibri"/>
          <w:kern w:val="0"/>
        </w:rPr>
      </w:pPr>
      <w:r>
        <w:rPr>
          <w:rFonts w:eastAsia="Calibri"/>
          <w:kern w:val="0"/>
        </w:rPr>
        <w:t>U  I M E  R E P U B L I K E  H R V A T S K E</w:t>
      </w:r>
    </w:p>
    <w:p w:rsidR="00D177BF" w:rsidP="00D177BF" w:rsidRDefault="00D177BF">
      <w:pPr>
        <w:rPr>
          <w:rFonts w:eastAsia="Calibri"/>
          <w:kern w:val="0"/>
        </w:rPr>
      </w:pPr>
    </w:p>
    <w:p w:rsidR="00D177BF" w:rsidP="00D177BF" w:rsidRDefault="00D177BF">
      <w:pPr>
        <w:jc w:val="center"/>
        <w:rPr>
          <w:rFonts w:eastAsia="Calibri"/>
          <w:kern w:val="0"/>
        </w:rPr>
      </w:pPr>
      <w:r>
        <w:rPr>
          <w:rFonts w:eastAsia="Calibri"/>
          <w:kern w:val="0"/>
        </w:rPr>
        <w:t>P R E K R Š A J N I  N A L O G</w:t>
      </w:r>
    </w:p>
    <w:p w:rsidR="00D177BF" w:rsidP="00D177BF" w:rsidRDefault="00D177BF">
      <w:pPr>
        <w:jc w:val="both"/>
        <w:rPr>
          <w:rFonts w:eastAsia="Calibri"/>
          <w:kern w:val="0"/>
        </w:rPr>
      </w:pPr>
    </w:p>
    <w:p w:rsidR="00D177BF" w:rsidP="00D177BF" w:rsidRDefault="00D177BF">
      <w:pPr>
        <w:jc w:val="both"/>
        <w:rPr>
          <w:rFonts w:eastAsia="Calibri"/>
          <w:kern w:val="0"/>
          <w:shd w:val="clear" w:color="auto" w:fill="FFFFFF"/>
        </w:rPr>
      </w:pPr>
      <w:r>
        <w:rPr>
          <w:rFonts w:eastAsia="Calibri"/>
          <w:kern w:val="0"/>
        </w:rPr>
        <w:tab/>
        <w:t>Općinski sud u Rijeci, po sucu Vladi Pleše, na temelju prijedloga sudske savjetnice Karoline Dragojević, u prekršajnom postupku protiv okrivljenika  Marka Gobeca zbog prekršaja iz članka 13. Zakona o prekršajima protiv javnog reda i mira (Narodne novine broj 41/77, 55/89, 5/90, 30/90, 47/90, 55/91, 29/94, 114/22, 47/23 – dalje ZPPJRM),</w:t>
      </w:r>
      <w:r>
        <w:rPr>
          <w:rFonts w:eastAsia="Calibri"/>
          <w:kern w:val="0"/>
          <w:shd w:val="clear" w:color="auto" w:fill="FFFFFF"/>
        </w:rPr>
        <w:t xml:space="preserve"> u povodu optužnog prijedloga Ministarstva unutarnjih poslova Policijske uprave primorsko-goranske, II policijske postaje Rijeka, Klasa:211-07/24-5/23284, Urbroj: 511-09-24-24-1 podnesenog Sudu 20.rujna 2024., na temelju članka 230. Prekršajnog zakona ("Narodne novine" broj107/07, 39/13, 157/13, 110/15, 70/17, 118/18, 114/22 – dalje u tekstu PZ-a), 18.ožujka 2026.,</w:t>
      </w:r>
    </w:p>
    <w:p w:rsidR="00D177BF" w:rsidP="00D177BF" w:rsidRDefault="00D177BF">
      <w:pPr>
        <w:jc w:val="both"/>
        <w:rPr>
          <w:rFonts w:eastAsia="Calibri"/>
          <w:kern w:val="0"/>
          <w:shd w:val="clear" w:color="auto" w:fill="FFFFFF"/>
        </w:rPr>
      </w:pPr>
    </w:p>
    <w:p w:rsidR="00D177BF" w:rsidP="00D177BF" w:rsidRDefault="00D177BF">
      <w:pPr>
        <w:jc w:val="center"/>
        <w:rPr>
          <w:rFonts w:eastAsia="Times New Roman"/>
          <w:kern w:val="0"/>
          <w:lang w:eastAsia="hr-HR"/>
        </w:rPr>
      </w:pPr>
      <w:r>
        <w:rPr>
          <w:rFonts w:eastAsia="Times New Roman"/>
          <w:kern w:val="0"/>
          <w:lang w:eastAsia="hr-HR"/>
        </w:rPr>
        <w:t>i z d a o  j e</w:t>
      </w:r>
    </w:p>
    <w:p w:rsidR="00D177BF" w:rsidP="00D177BF" w:rsidRDefault="00D177BF">
      <w:pPr>
        <w:rPr>
          <w:rFonts w:eastAsia="Times New Roman"/>
          <w:kern w:val="0"/>
          <w:lang w:eastAsia="hr-HR"/>
        </w:rPr>
      </w:pPr>
    </w:p>
    <w:p w:rsidR="00D177BF" w:rsidP="00D177BF" w:rsidRDefault="00D177BF">
      <w:pPr>
        <w:jc w:val="center"/>
        <w:rPr>
          <w:rFonts w:eastAsia="Times New Roman"/>
          <w:kern w:val="0"/>
          <w:lang w:eastAsia="hr-HR"/>
        </w:rPr>
      </w:pPr>
      <w:r>
        <w:rPr>
          <w:rFonts w:eastAsia="Times New Roman"/>
          <w:kern w:val="0"/>
          <w:lang w:eastAsia="hr-HR"/>
        </w:rPr>
        <w:t>p r e k r š a j n i  n a l o g</w:t>
      </w:r>
    </w:p>
    <w:p w:rsidR="00D177BF" w:rsidP="00D177BF" w:rsidRDefault="00D177BF">
      <w:pPr>
        <w:autoSpaceDE w:val="false"/>
        <w:autoSpaceDN w:val="false"/>
        <w:adjustRightInd w:val="false"/>
        <w:rPr>
          <w:rFonts w:eastAsia="Times New Roman"/>
          <w:kern w:val="0"/>
          <w:lang w:eastAsia="hr-HR"/>
        </w:rPr>
      </w:pPr>
      <w:r>
        <w:rPr>
          <w:rFonts w:eastAsia="Times New Roman"/>
          <w:kern w:val="0"/>
          <w:lang w:eastAsia="hr-HR"/>
        </w:rPr>
        <w:t xml:space="preserve">         protiv,</w:t>
      </w:r>
    </w:p>
    <w:p w:rsidR="00D177BF" w:rsidP="00D177BF" w:rsidRDefault="00D177BF">
      <w:pPr>
        <w:autoSpaceDE w:val="false"/>
        <w:autoSpaceDN w:val="false"/>
        <w:adjustRightInd w:val="false"/>
        <w:rPr>
          <w:rFonts w:eastAsia="Times New Roman"/>
          <w:kern w:val="0"/>
          <w:lang w:eastAsia="hr-HR"/>
        </w:rPr>
      </w:pPr>
    </w:p>
    <w:p w:rsidRPr="00D177BF" w:rsidR="00D177BF" w:rsidP="00D177BF" w:rsidRDefault="00D177BF">
      <w:pPr>
        <w:autoSpaceDE w:val="false"/>
        <w:autoSpaceDN w:val="false"/>
        <w:adjustRightInd w:val="false"/>
        <w:jc w:val="both"/>
        <w:rPr>
          <w:rFonts w:eastAsiaTheme="minorHAnsi"/>
          <w:kern w:val="0"/>
        </w:rPr>
      </w:pPr>
      <w:r>
        <w:rPr>
          <w:rFonts w:eastAsia="Times New Roman"/>
          <w:kern w:val="0"/>
          <w:lang w:eastAsia="hr-HR"/>
        </w:rPr>
        <w:t xml:space="preserve">         okrivljenika Marko Gobec. OIB: </w:t>
      </w:r>
      <w:r w:rsidRPr="00D177BF">
        <w:rPr>
          <w:rFonts w:eastAsiaTheme="minorHAnsi"/>
          <w:kern w:val="0"/>
        </w:rPr>
        <w:t>12607190729, rođen 21.10.1996</w:t>
      </w:r>
      <w:r>
        <w:rPr>
          <w:rFonts w:eastAsiaTheme="minorHAnsi"/>
          <w:kern w:val="0"/>
        </w:rPr>
        <w:t xml:space="preserve">., u Zagrebu, sin Davora, sa prebivalištem u Rijeci, Severinska 8, </w:t>
      </w:r>
      <w:r w:rsidRPr="00D177BF">
        <w:rPr>
          <w:rFonts w:eastAsia="Times New Roman"/>
          <w:kern w:val="0"/>
          <w:lang w:eastAsia="hr-HR"/>
        </w:rPr>
        <w:t xml:space="preserve">ranije prekršajno osuđivan, ostali podaci nisu poznati, </w:t>
      </w:r>
    </w:p>
    <w:p w:rsidRPr="00D177BF" w:rsidR="00D177BF" w:rsidP="00D177BF" w:rsidRDefault="00D177BF">
      <w:pPr>
        <w:autoSpaceDE w:val="false"/>
        <w:autoSpaceDN w:val="false"/>
        <w:adjustRightInd w:val="false"/>
        <w:rPr>
          <w:rFonts w:eastAsia="Times New Roman"/>
          <w:kern w:val="0"/>
          <w:lang w:eastAsia="hr-HR"/>
        </w:rPr>
      </w:pPr>
    </w:p>
    <w:p w:rsidR="00D177BF" w:rsidP="00D177BF" w:rsidRDefault="00D177BF">
      <w:pPr>
        <w:jc w:val="center"/>
        <w:rPr>
          <w:rFonts w:eastAsia="Times New Roman"/>
          <w:kern w:val="0"/>
          <w:lang w:eastAsia="hr-HR"/>
        </w:rPr>
      </w:pPr>
      <w:r>
        <w:rPr>
          <w:rFonts w:eastAsia="Times New Roman"/>
          <w:kern w:val="0"/>
          <w:lang w:eastAsia="hr-HR"/>
        </w:rPr>
        <w:t>k r i v    j e</w:t>
      </w:r>
    </w:p>
    <w:p w:rsidR="00D177BF" w:rsidP="00D177BF" w:rsidRDefault="00D177BF">
      <w:pPr>
        <w:jc w:val="both"/>
        <w:rPr>
          <w:rFonts w:eastAsia="Times New Roman"/>
          <w:kern w:val="0"/>
          <w:lang w:eastAsia="hr-HR"/>
        </w:rPr>
      </w:pPr>
      <w:r>
        <w:rPr>
          <w:rFonts w:eastAsia="Times New Roman"/>
          <w:kern w:val="0"/>
          <w:lang w:eastAsia="hr-HR"/>
        </w:rPr>
        <w:tab/>
        <w:t>što je,</w:t>
      </w: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r>
        <w:rPr>
          <w:rFonts w:eastAsia="Times New Roman"/>
          <w:kern w:val="0"/>
          <w:lang w:eastAsia="hr-HR"/>
        </w:rPr>
        <w:t xml:space="preserve">          </w:t>
      </w:r>
      <w:r w:rsidRPr="00D177BF">
        <w:rPr>
          <w:rFonts w:eastAsia="Times New Roman"/>
          <w:kern w:val="0"/>
          <w:lang w:eastAsia="hr-HR"/>
        </w:rPr>
        <w:t>27.</w:t>
      </w:r>
      <w:r>
        <w:rPr>
          <w:rFonts w:eastAsia="Times New Roman"/>
          <w:kern w:val="0"/>
          <w:lang w:eastAsia="hr-HR"/>
        </w:rPr>
        <w:t xml:space="preserve">kolovoza </w:t>
      </w:r>
      <w:r w:rsidRPr="00D177BF">
        <w:rPr>
          <w:rFonts w:eastAsia="Times New Roman"/>
          <w:kern w:val="0"/>
          <w:lang w:eastAsia="hr-HR"/>
        </w:rPr>
        <w:t>2024.</w:t>
      </w:r>
      <w:r>
        <w:rPr>
          <w:rFonts w:eastAsia="Times New Roman"/>
          <w:kern w:val="0"/>
          <w:lang w:eastAsia="hr-HR"/>
        </w:rPr>
        <w:t>,</w:t>
      </w:r>
      <w:r w:rsidRPr="00D177BF">
        <w:rPr>
          <w:rFonts w:eastAsia="Times New Roman"/>
          <w:kern w:val="0"/>
          <w:lang w:eastAsia="hr-HR"/>
        </w:rPr>
        <w:t xml:space="preserve"> oko 01.00 sati na adresi u Bakru, Nautička kbr. 25 na ulici okrivljeni narušavao javni red i mir vikom, galamom i tučnjavom na način da je pozivao oštećenog Leona Pavlovića na fizički sukob pritom ga je vičući vrijeđao raznim pogrdnim riječima da mi mu potom zadao jedan udarac zatvorenim dlanom desne ruke u predio lijevog obraza</w:t>
      </w:r>
      <w:r>
        <w:rPr>
          <w:rFonts w:eastAsia="Times New Roman"/>
          <w:kern w:val="0"/>
          <w:lang w:eastAsia="hr-HR"/>
        </w:rPr>
        <w:t>,</w:t>
      </w:r>
    </w:p>
    <w:p w:rsidRPr="00D177BF" w:rsidR="00D177BF" w:rsidP="00D177BF" w:rsidRDefault="00D177BF">
      <w:pPr>
        <w:autoSpaceDE w:val="false"/>
        <w:autoSpaceDN w:val="false"/>
        <w:adjustRightInd w:val="false"/>
        <w:jc w:val="both"/>
        <w:rPr>
          <w:rFonts w:eastAsia="Times New Roman"/>
          <w:kern w:val="0"/>
          <w:lang w:eastAsia="hr-HR"/>
        </w:rPr>
      </w:pPr>
      <w:r>
        <w:rPr>
          <w:rFonts w:eastAsia="Times New Roman"/>
          <w:kern w:val="0"/>
          <w:lang w:eastAsia="hr-HR"/>
        </w:rPr>
        <w:t xml:space="preserve">           </w:t>
      </w:r>
    </w:p>
    <w:p w:rsidR="00D177BF" w:rsidP="00D177BF" w:rsidRDefault="00D177BF">
      <w:pPr>
        <w:jc w:val="both"/>
        <w:rPr>
          <w:rFonts w:eastAsia="Times New Roman"/>
          <w:kern w:val="0"/>
          <w:lang w:eastAsia="hr-HR"/>
        </w:rPr>
      </w:pPr>
      <w:r>
        <w:rPr>
          <w:rFonts w:eastAsia="Times New Roman"/>
          <w:kern w:val="0"/>
          <w:lang w:eastAsia="hr-HR"/>
        </w:rPr>
        <w:t xml:space="preserve">           dakle, na javnom mjestu </w:t>
      </w:r>
      <w:r>
        <w:rPr>
          <w:kern w:val="0"/>
        </w:rPr>
        <w:t>narušavao javni red i mir vikom i tučom,</w:t>
      </w:r>
    </w:p>
    <w:p w:rsidR="00D177BF" w:rsidP="00D177BF" w:rsidRDefault="00D177BF">
      <w:pPr>
        <w:autoSpaceDE w:val="false"/>
        <w:autoSpaceDN w:val="false"/>
        <w:adjustRightInd w:val="false"/>
        <w:jc w:val="both"/>
        <w:rPr>
          <w:rFonts w:eastAsia="Calibri"/>
          <w:kern w:val="0"/>
          <w:lang w:eastAsia="hr-HR"/>
        </w:rPr>
      </w:pPr>
    </w:p>
    <w:p w:rsidR="00D177BF" w:rsidP="00D177BF" w:rsidRDefault="00D177BF">
      <w:pPr>
        <w:ind w:firstLine="708"/>
        <w:jc w:val="both"/>
        <w:rPr>
          <w:rFonts w:eastAsia="Times New Roman"/>
          <w:kern w:val="0"/>
          <w:lang w:eastAsia="hr-HR"/>
        </w:rPr>
      </w:pPr>
      <w:r>
        <w:rPr>
          <w:rFonts w:eastAsia="Times New Roman"/>
          <w:kern w:val="0"/>
          <w:lang w:eastAsia="hr-HR"/>
        </w:rPr>
        <w:t xml:space="preserve">čime je počinio prekršaj iz članka 13.  </w:t>
      </w:r>
      <w:r>
        <w:rPr>
          <w:rFonts w:eastAsia="Calibri"/>
          <w:kern w:val="0"/>
        </w:rPr>
        <w:t>ZPPJRM -a</w:t>
      </w: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r>
        <w:rPr>
          <w:rFonts w:eastAsia="Times New Roman"/>
          <w:kern w:val="0"/>
          <w:lang w:eastAsia="hr-HR"/>
        </w:rPr>
        <w:t xml:space="preserve">           pa se na temelju odredbe članka 13. </w:t>
      </w:r>
      <w:r>
        <w:rPr>
          <w:rFonts w:eastAsia="Calibri"/>
          <w:kern w:val="0"/>
        </w:rPr>
        <w:t xml:space="preserve">ZPPJRM –a </w:t>
      </w:r>
      <w:r>
        <w:rPr>
          <w:rFonts w:eastAsia="Times New Roman"/>
          <w:kern w:val="0"/>
          <w:lang w:eastAsia="hr-HR"/>
        </w:rPr>
        <w:t xml:space="preserve">okrivljeniku, </w:t>
      </w:r>
    </w:p>
    <w:p w:rsidR="00D177BF" w:rsidP="00D177BF" w:rsidRDefault="00D177BF">
      <w:pPr>
        <w:jc w:val="both"/>
        <w:rPr>
          <w:rFonts w:eastAsia="Times New Roman"/>
          <w:kern w:val="0"/>
          <w:lang w:eastAsia="hr-HR"/>
        </w:rPr>
      </w:pPr>
    </w:p>
    <w:p w:rsidR="00D177BF" w:rsidP="00D177BF" w:rsidRDefault="00D177BF">
      <w:pPr>
        <w:jc w:val="center"/>
        <w:rPr>
          <w:rFonts w:eastAsia="Times New Roman"/>
          <w:kern w:val="0"/>
          <w:lang w:eastAsia="hr-HR"/>
        </w:rPr>
      </w:pPr>
      <w:r>
        <w:rPr>
          <w:rFonts w:eastAsia="Times New Roman"/>
          <w:kern w:val="0"/>
          <w:lang w:eastAsia="hr-HR"/>
        </w:rPr>
        <w:lastRenderedPageBreak/>
        <w:t xml:space="preserve">i z r i č e  </w:t>
      </w:r>
    </w:p>
    <w:p w:rsidR="00D177BF" w:rsidP="00D177BF" w:rsidRDefault="00D177BF">
      <w:pPr>
        <w:jc w:val="both"/>
        <w:rPr>
          <w:rFonts w:eastAsia="Times New Roman"/>
          <w:kern w:val="0"/>
          <w:lang w:eastAsia="hr-HR"/>
        </w:rPr>
      </w:pPr>
    </w:p>
    <w:p w:rsidR="00D177BF" w:rsidP="00D177BF" w:rsidRDefault="00D177BF">
      <w:pPr>
        <w:jc w:val="center"/>
        <w:rPr>
          <w:rFonts w:eastAsia="Times New Roman"/>
          <w:kern w:val="0"/>
          <w:lang w:eastAsia="hr-HR"/>
        </w:rPr>
      </w:pPr>
      <w:r>
        <w:rPr>
          <w:rFonts w:eastAsia="Times New Roman"/>
          <w:kern w:val="0"/>
          <w:lang w:eastAsia="hr-HR"/>
        </w:rPr>
        <w:t xml:space="preserve">novčana kazna u iznosu od 300,00 (tristo) eura </w:t>
      </w:r>
    </w:p>
    <w:p w:rsidR="00D177BF" w:rsidP="00D177BF" w:rsidRDefault="00D177BF">
      <w:pPr>
        <w:jc w:val="both"/>
        <w:rPr>
          <w:rFonts w:eastAsia="Times New Roman"/>
          <w:kern w:val="0"/>
          <w:lang w:eastAsia="hr-HR"/>
        </w:rPr>
      </w:pPr>
      <w:r>
        <w:rPr>
          <w:rFonts w:eastAsia="Times New Roman"/>
          <w:kern w:val="0"/>
          <w:lang w:eastAsia="hr-HR"/>
        </w:rPr>
        <w:tab/>
      </w:r>
    </w:p>
    <w:p w:rsidR="00D177BF" w:rsidP="00D177BF" w:rsidRDefault="00D177BF">
      <w:pPr>
        <w:jc w:val="both"/>
        <w:rPr>
          <w:rFonts w:eastAsia="Times New Roman"/>
          <w:kern w:val="0"/>
          <w:lang w:eastAsia="hr-HR"/>
        </w:rPr>
      </w:pPr>
      <w:r>
        <w:rPr>
          <w:rFonts w:eastAsia="Times New Roman"/>
          <w:kern w:val="0"/>
          <w:lang w:eastAsia="hr-HR"/>
        </w:rPr>
        <w:t xml:space="preserve">      Na temelju članka 33. stavka 11. PZ-a, okrivljenik je dužan novčanu kaznu platiti u roku od 30 (trideset) dana od dana pravomoćnosti ovog prekršajnog naloga.</w:t>
      </w: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r>
        <w:rPr>
          <w:rFonts w:eastAsia="Times New Roman"/>
          <w:kern w:val="0"/>
          <w:lang w:eastAsia="hr-HR"/>
        </w:rPr>
        <w:t xml:space="preserve">      Na temelju članka 152.stavka 3. Prekršajnog zakona, ako okrivljenik u roku koji mu je određen za plaćanje novčane kazne uplati 2/3 izrečene novčane kazne, smatrati će se da je izrečena novčana kazna u cijelosti plaćena.</w:t>
      </w:r>
    </w:p>
    <w:p w:rsidR="00D177BF" w:rsidP="00D177BF" w:rsidRDefault="00D177BF">
      <w:pPr>
        <w:jc w:val="both"/>
        <w:rPr>
          <w:rFonts w:eastAsia="Times New Roman"/>
          <w:kern w:val="0"/>
          <w:vertAlign w:val="superscript"/>
          <w:lang w:eastAsia="hr-HR"/>
        </w:rPr>
      </w:pPr>
    </w:p>
    <w:p w:rsidR="00D177BF" w:rsidP="00D177BF" w:rsidRDefault="00D177BF">
      <w:pPr>
        <w:jc w:val="both"/>
        <w:rPr>
          <w:rFonts w:eastAsia="Times New Roman"/>
          <w:kern w:val="0"/>
          <w:lang w:eastAsia="hr-HR"/>
        </w:rPr>
      </w:pPr>
      <w:r>
        <w:rPr>
          <w:rFonts w:eastAsia="Times New Roman"/>
          <w:kern w:val="0"/>
          <w:lang w:eastAsia="hr-HR"/>
        </w:rPr>
        <w:t xml:space="preserve">       Ako okrivljenik izrečenu novčanu kaznu ne uplati u ostavljenom roku, ista će se na temelju članak 34. stavak 1. PZ-a naplatiti prisilno. </w:t>
      </w:r>
    </w:p>
    <w:p w:rsidR="00D177BF" w:rsidP="00D177BF" w:rsidRDefault="00D177BF">
      <w:pPr>
        <w:jc w:val="both"/>
        <w:rPr>
          <w:rFonts w:eastAsia="Times New Roman"/>
          <w:kern w:val="0"/>
          <w:lang w:eastAsia="hr-HR"/>
        </w:rPr>
      </w:pPr>
    </w:p>
    <w:p w:rsidR="00D177BF" w:rsidP="00D177BF" w:rsidRDefault="00D177BF">
      <w:pPr>
        <w:spacing w:after="160" w:line="252" w:lineRule="auto"/>
        <w:jc w:val="both"/>
        <w:rPr>
          <w:rFonts w:eastAsia="Times New Roman"/>
          <w:kern w:val="0"/>
          <w:lang w:eastAsia="hr-HR"/>
        </w:rPr>
      </w:pPr>
      <w:r>
        <w:rPr>
          <w:rFonts w:eastAsia="Times New Roman"/>
          <w:kern w:val="0"/>
          <w:lang w:eastAsia="hr-HR"/>
        </w:rPr>
        <w:t xml:space="preserve">     Na temelju članak 138 stavka i članka 139. PZ-a okrivljenik je dužan nadoknaditi troškove prekršajnog postupka u iznosu od 20,00 (dvadeset) eura u roku od 15 ( petnaest) dana po pravomoćnosti ovog prekršajnog naloga.</w:t>
      </w:r>
    </w:p>
    <w:p w:rsidR="00D177BF" w:rsidP="00D177BF" w:rsidRDefault="00D177BF">
      <w:pPr>
        <w:jc w:val="center"/>
        <w:rPr>
          <w:rFonts w:eastAsia="Times New Roman"/>
          <w:kern w:val="0"/>
          <w:lang w:eastAsia="hr-HR"/>
        </w:rPr>
      </w:pPr>
      <w:r>
        <w:rPr>
          <w:rFonts w:eastAsia="Times New Roman"/>
          <w:kern w:val="0"/>
          <w:lang w:eastAsia="hr-HR"/>
        </w:rPr>
        <w:t>Obrazloženje</w:t>
      </w:r>
    </w:p>
    <w:p w:rsidR="00D177BF" w:rsidP="00D177BF" w:rsidRDefault="00D177BF">
      <w:pPr>
        <w:jc w:val="center"/>
        <w:rPr>
          <w:rFonts w:eastAsia="Times New Roman"/>
          <w:kern w:val="0"/>
          <w:lang w:eastAsia="hr-HR"/>
        </w:rPr>
      </w:pPr>
    </w:p>
    <w:p w:rsidR="00D177BF" w:rsidP="00D177BF" w:rsidRDefault="00D177BF">
      <w:pPr>
        <w:jc w:val="both"/>
        <w:rPr>
          <w:rFonts w:eastAsia="Times New Roman"/>
          <w:kern w:val="0"/>
          <w:lang w:eastAsia="hr-HR"/>
        </w:rPr>
      </w:pPr>
      <w:r>
        <w:rPr>
          <w:rFonts w:eastAsia="Times New Roman"/>
          <w:kern w:val="0"/>
          <w:lang w:eastAsia="hr-HR"/>
        </w:rPr>
        <w:t>1. Ovlašteni tužitelj podnio je optužni prijedlog protiv okrivljenika zbog prekršaja činjenično i pravno opisanog u izreci prekršajnog naloga.</w:t>
      </w: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r>
        <w:rPr>
          <w:rFonts w:eastAsia="Times New Roman"/>
          <w:kern w:val="0"/>
          <w:lang w:eastAsia="hr-HR"/>
        </w:rPr>
        <w:t xml:space="preserve">2. Ispitujući optužni prijedlog utvrđeno je da je isti utemeljen na vjerodostojnoj dokumentaciji, te iskazu svjedoka koji imaju neposredna saznanja. </w:t>
      </w:r>
    </w:p>
    <w:p w:rsidR="00D177BF" w:rsidP="00D177BF" w:rsidRDefault="00D177BF">
      <w:pPr>
        <w:rPr>
          <w:rFonts w:eastAsia="Times New Roman"/>
          <w:kern w:val="0"/>
          <w:lang w:eastAsia="hr-HR"/>
        </w:rPr>
      </w:pPr>
    </w:p>
    <w:p w:rsidRPr="00D177BF" w:rsidR="00D177BF" w:rsidP="00D177BF" w:rsidRDefault="00D177BF">
      <w:pPr>
        <w:jc w:val="both"/>
        <w:rPr>
          <w:rFonts w:eastAsia="Times New Roman"/>
          <w:kern w:val="0"/>
          <w:lang w:eastAsia="hr-HR"/>
        </w:rPr>
      </w:pPr>
      <w:r>
        <w:rPr>
          <w:rFonts w:eastAsia="Times New Roman"/>
          <w:kern w:val="0"/>
          <w:lang w:eastAsia="hr-HR"/>
        </w:rPr>
        <w:t>3. Izdavanje prekršajnog naloga opravdavaju dokazi i to: z</w:t>
      </w:r>
      <w:r w:rsidRPr="00D177BF">
        <w:t>apisnik o ispitivanju osumnjičenika</w:t>
      </w:r>
      <w:r>
        <w:t>, z</w:t>
      </w:r>
      <w:r w:rsidRPr="00D177BF">
        <w:t>apisnik o ispitivanju prisutnosti alkohola u organizmu za osobu Marko Gobec</w:t>
      </w:r>
      <w:r>
        <w:t>, n</w:t>
      </w:r>
      <w:r w:rsidRPr="00D177BF">
        <w:t>aredb</w:t>
      </w:r>
      <w:r>
        <w:t>a</w:t>
      </w:r>
      <w:r w:rsidRPr="00D177BF">
        <w:t xml:space="preserve"> o određivanju mjere opreza za osobu Marko Gobec</w:t>
      </w:r>
      <w:r>
        <w:t>, i</w:t>
      </w:r>
      <w:r w:rsidRPr="00D177BF">
        <w:t>zjava o ispitivanju svjedoka Leon</w:t>
      </w:r>
      <w:r>
        <w:t>a</w:t>
      </w:r>
      <w:r w:rsidRPr="00D177BF">
        <w:t xml:space="preserve"> Pavlović</w:t>
      </w:r>
      <w:r>
        <w:t>a, z</w:t>
      </w:r>
      <w:r w:rsidRPr="00D177BF">
        <w:t xml:space="preserve">apisnik o ispitivanju prisutnosti alkohola u organizmu </w:t>
      </w:r>
      <w:r>
        <w:rPr>
          <w:rFonts w:eastAsia="Times New Roman"/>
          <w:kern w:val="0"/>
          <w:lang w:eastAsia="hr-HR"/>
        </w:rPr>
        <w:t xml:space="preserve">i </w:t>
      </w:r>
      <w:r>
        <w:t>l</w:t>
      </w:r>
      <w:r w:rsidRPr="00D177BF">
        <w:t xml:space="preserve">iječnički nalaz za osobu Leon Pavlović </w:t>
      </w:r>
    </w:p>
    <w:p w:rsidR="00D177BF" w:rsidP="00D177BF" w:rsidRDefault="00D177BF">
      <w:pPr>
        <w:jc w:val="both"/>
        <w:rPr>
          <w:rFonts w:eastAsia="Times New Roman"/>
          <w:kern w:val="0"/>
          <w:lang w:eastAsia="hr-HR"/>
        </w:rPr>
      </w:pPr>
    </w:p>
    <w:p w:rsidR="00D177BF" w:rsidP="00D177BF" w:rsidRDefault="00D177BF">
      <w:pPr>
        <w:autoSpaceDE w:val="false"/>
        <w:autoSpaceDN w:val="false"/>
        <w:adjustRightInd w:val="false"/>
        <w:jc w:val="both"/>
        <w:rPr>
          <w:rFonts w:eastAsia="Calibri"/>
          <w:kern w:val="0"/>
          <w:lang w:eastAsia="hr-HR"/>
        </w:rPr>
      </w:pPr>
      <w:r>
        <w:rPr>
          <w:rFonts w:eastAsia="Times New Roman"/>
          <w:kern w:val="0"/>
          <w:lang w:eastAsia="hr-HR"/>
        </w:rPr>
        <w:t>3.1. Izvršen je i uvid u prekršajnu evidenciju Ministarstva pravosuđa, uprave i digitalne transformacije za okrivljenika iz koje proizlazi da je isti ranije prekršajno osuđivan za prometni prekršaj.</w:t>
      </w: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r>
        <w:rPr>
          <w:rFonts w:eastAsia="Times New Roman"/>
          <w:kern w:val="0"/>
          <w:lang w:eastAsia="hr-HR"/>
        </w:rPr>
        <w:t>4. Sud je utvrdio da su u radnji okrivljenika ostvarena sva obilježja prekršaja za koji se terete kao i da su ispunjeni svi uvjeti iz članka 230. PZ za izdavanje prekršajnog naloga bez ispitivanja okrivljenika i provođenja glavne rasprave pa je okrivljenik proglašen krivim i kažnjeni kao u izreci prekršajnog naloga.</w:t>
      </w:r>
    </w:p>
    <w:p w:rsidR="00D177BF" w:rsidP="00D177BF" w:rsidRDefault="00D177BF">
      <w:pPr>
        <w:jc w:val="both"/>
        <w:rPr>
          <w:rFonts w:eastAsia="Times New Roman"/>
          <w:kern w:val="0"/>
          <w:lang w:eastAsia="hr-HR"/>
        </w:rPr>
      </w:pPr>
    </w:p>
    <w:p w:rsidR="00D177BF" w:rsidP="00D177BF" w:rsidRDefault="00D177BF">
      <w:pPr>
        <w:shd w:val="clear" w:color="auto" w:fill="FFFFFF"/>
        <w:jc w:val="both"/>
        <w:rPr>
          <w:rFonts w:eastAsia="Times New Roman"/>
          <w:kern w:val="0"/>
          <w:lang w:eastAsia="hr-HR"/>
        </w:rPr>
      </w:pPr>
      <w:r>
        <w:rPr>
          <w:rFonts w:eastAsia="Times New Roman"/>
          <w:kern w:val="0"/>
          <w:lang w:eastAsia="hr-HR"/>
        </w:rPr>
        <w:t>5. Odluka o troškovima donesena je primjereno dužini i složenosti trajanja prekršajnog postupka.</w:t>
      </w:r>
    </w:p>
    <w:p w:rsidR="00D177BF" w:rsidP="00D177BF" w:rsidRDefault="00D177BF">
      <w:pPr>
        <w:jc w:val="both"/>
        <w:rPr>
          <w:rFonts w:eastAsia="Calibri"/>
          <w:kern w:val="0"/>
        </w:rPr>
      </w:pPr>
    </w:p>
    <w:p w:rsidR="00D177BF" w:rsidP="00D177BF" w:rsidRDefault="00D177BF">
      <w:pPr>
        <w:jc w:val="both"/>
        <w:rPr>
          <w:rFonts w:eastAsia="Calibri"/>
          <w:kern w:val="0"/>
        </w:rPr>
      </w:pPr>
    </w:p>
    <w:p w:rsidR="00D177BF" w:rsidP="00D177BF" w:rsidRDefault="00D177BF">
      <w:pPr>
        <w:jc w:val="both"/>
        <w:rPr>
          <w:rFonts w:eastAsia="Calibri"/>
          <w:kern w:val="0"/>
        </w:rPr>
      </w:pPr>
    </w:p>
    <w:p w:rsidR="00D177BF" w:rsidP="00D177BF" w:rsidRDefault="00D177BF">
      <w:pPr>
        <w:jc w:val="both"/>
        <w:rPr>
          <w:rFonts w:eastAsia="Calibri"/>
          <w:kern w:val="0"/>
        </w:rPr>
      </w:pPr>
    </w:p>
    <w:p w:rsidR="00D177BF" w:rsidP="00D177BF" w:rsidRDefault="00D177BF">
      <w:pPr>
        <w:jc w:val="both"/>
        <w:rPr>
          <w:rFonts w:eastAsia="Calibri"/>
          <w:kern w:val="0"/>
        </w:rPr>
      </w:pPr>
    </w:p>
    <w:p w:rsidR="00D177BF" w:rsidP="00D177BF" w:rsidRDefault="00D177BF">
      <w:pPr>
        <w:jc w:val="both"/>
        <w:rPr>
          <w:rFonts w:eastAsia="Calibri"/>
          <w:kern w:val="0"/>
        </w:rPr>
      </w:pPr>
    </w:p>
    <w:p w:rsidR="00D177BF" w:rsidP="00D177BF" w:rsidRDefault="00D177BF">
      <w:pPr>
        <w:jc w:val="both"/>
        <w:rPr>
          <w:rFonts w:eastAsia="Calibri"/>
          <w:kern w:val="0"/>
        </w:rPr>
      </w:pPr>
    </w:p>
    <w:p w:rsidR="00D177BF" w:rsidP="00D177BF" w:rsidRDefault="00D177BF">
      <w:pPr>
        <w:jc w:val="both"/>
        <w:rPr>
          <w:rFonts w:eastAsia="Times New Roman"/>
          <w:kern w:val="0"/>
          <w:lang w:eastAsia="hr-HR"/>
        </w:rPr>
      </w:pPr>
      <w:r>
        <w:rPr>
          <w:rFonts w:eastAsia="Calibri"/>
          <w:kern w:val="0"/>
        </w:rPr>
        <w:t>6.   Slijedom navedenog valjalo je odlučiti kao u izreci.</w:t>
      </w:r>
    </w:p>
    <w:p w:rsidR="00D177BF" w:rsidP="00D177BF" w:rsidRDefault="00D177BF">
      <w:pPr>
        <w:jc w:val="center"/>
        <w:rPr>
          <w:rFonts w:eastAsia="Times New Roman"/>
          <w:kern w:val="0"/>
          <w:lang w:eastAsia="hr-HR"/>
        </w:rPr>
      </w:pPr>
    </w:p>
    <w:p w:rsidR="00D177BF" w:rsidP="00D177BF" w:rsidRDefault="00D177BF">
      <w:pPr>
        <w:jc w:val="center"/>
        <w:rPr>
          <w:rFonts w:eastAsia="Times New Roman"/>
          <w:kern w:val="0"/>
          <w:lang w:eastAsia="hr-HR"/>
        </w:rPr>
      </w:pPr>
      <w:r>
        <w:rPr>
          <w:rFonts w:eastAsia="Times New Roman"/>
          <w:kern w:val="0"/>
          <w:lang w:eastAsia="hr-HR"/>
        </w:rPr>
        <w:t>Rijeka, 18.ožujka 2026.</w:t>
      </w: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r>
        <w:rPr>
          <w:rFonts w:eastAsia="Times New Roman"/>
          <w:kern w:val="0"/>
          <w:lang w:eastAsia="hr-HR"/>
        </w:rPr>
        <w:t>Sudski savjetnik</w:t>
      </w:r>
      <w:r>
        <w:rPr>
          <w:rFonts w:eastAsia="Times New Roman"/>
          <w:kern w:val="0"/>
          <w:lang w:eastAsia="hr-HR"/>
        </w:rPr>
        <w:tab/>
      </w:r>
      <w:r>
        <w:rPr>
          <w:rFonts w:eastAsia="Times New Roman"/>
          <w:kern w:val="0"/>
          <w:lang w:eastAsia="hr-HR"/>
        </w:rPr>
        <w:tab/>
      </w:r>
      <w:r>
        <w:rPr>
          <w:rFonts w:eastAsia="Times New Roman"/>
          <w:kern w:val="0"/>
          <w:lang w:eastAsia="hr-HR"/>
        </w:rPr>
        <w:tab/>
      </w:r>
      <w:r>
        <w:rPr>
          <w:rFonts w:eastAsia="Times New Roman"/>
          <w:kern w:val="0"/>
          <w:lang w:eastAsia="hr-HR"/>
        </w:rPr>
        <w:tab/>
        <w:t xml:space="preserve">                                      Sudac</w:t>
      </w: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r>
        <w:rPr>
          <w:rFonts w:eastAsia="Times New Roman"/>
          <w:kern w:val="0"/>
          <w:lang w:eastAsia="hr-HR"/>
        </w:rPr>
        <w:t>Karolina Dragojević</w:t>
      </w:r>
      <w:r w:rsidR="0010421F">
        <w:rPr>
          <w:rFonts w:eastAsia="Times New Roman"/>
          <w:kern w:val="0"/>
          <w:lang w:eastAsia="hr-HR"/>
        </w:rPr>
        <w:t>, v.r.</w:t>
      </w:r>
      <w:r w:rsidR="0010421F">
        <w:rPr>
          <w:rFonts w:eastAsia="Times New Roman"/>
          <w:kern w:val="0"/>
          <w:lang w:eastAsia="hr-HR"/>
        </w:rPr>
        <w:tab/>
      </w:r>
      <w:r w:rsidR="0010421F">
        <w:rPr>
          <w:rFonts w:eastAsia="Times New Roman"/>
          <w:kern w:val="0"/>
          <w:lang w:eastAsia="hr-HR"/>
        </w:rPr>
        <w:tab/>
      </w:r>
      <w:r w:rsidR="0010421F">
        <w:rPr>
          <w:rFonts w:eastAsia="Times New Roman"/>
          <w:kern w:val="0"/>
          <w:lang w:eastAsia="hr-HR"/>
        </w:rPr>
        <w:tab/>
      </w:r>
      <w:r w:rsidR="0010421F">
        <w:rPr>
          <w:rFonts w:eastAsia="Times New Roman"/>
          <w:kern w:val="0"/>
          <w:lang w:eastAsia="hr-HR"/>
        </w:rPr>
        <w:tab/>
      </w:r>
      <w:r w:rsidR="0010421F">
        <w:rPr>
          <w:rFonts w:eastAsia="Times New Roman"/>
          <w:kern w:val="0"/>
          <w:lang w:eastAsia="hr-HR"/>
        </w:rPr>
        <w:tab/>
        <w:t xml:space="preserve">               </w:t>
      </w:r>
      <w:r>
        <w:rPr>
          <w:rFonts w:eastAsia="Times New Roman"/>
          <w:kern w:val="0"/>
          <w:lang w:eastAsia="hr-HR"/>
        </w:rPr>
        <w:t>Vlado Pleše</w:t>
      </w:r>
      <w:r w:rsidR="0010421F">
        <w:rPr>
          <w:rFonts w:eastAsia="Times New Roman"/>
          <w:kern w:val="0"/>
          <w:lang w:eastAsia="hr-HR"/>
        </w:rPr>
        <w:t>, v.r.</w:t>
      </w: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p>
    <w:p w:rsidR="00D177BF" w:rsidP="00D177BF" w:rsidRDefault="00D177BF">
      <w:pPr>
        <w:rPr>
          <w:rFonts w:eastAsia="Times New Roman"/>
          <w:kern w:val="0"/>
          <w:lang w:eastAsia="hr-HR"/>
        </w:rPr>
      </w:pP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r>
        <w:rPr>
          <w:rFonts w:eastAsia="Times New Roman"/>
          <w:kern w:val="0"/>
          <w:lang w:eastAsia="hr-HR"/>
        </w:rPr>
        <w:t>UPUTA O PRAVU NA PRIGOVOR</w:t>
      </w:r>
    </w:p>
    <w:p w:rsidR="00D177BF" w:rsidP="00D177BF" w:rsidRDefault="00D177BF">
      <w:pPr>
        <w:jc w:val="both"/>
        <w:rPr>
          <w:rFonts w:eastAsia="Times New Roman"/>
          <w:kern w:val="0"/>
          <w:lang w:eastAsia="hr-HR"/>
        </w:rPr>
      </w:pPr>
    </w:p>
    <w:p w:rsidR="00D177BF" w:rsidP="00D177BF" w:rsidRDefault="00D177BF">
      <w:pPr>
        <w:ind w:firstLine="708"/>
        <w:jc w:val="both"/>
        <w:rPr>
          <w:rFonts w:eastAsia="Times New Roman"/>
          <w:kern w:val="0"/>
          <w:lang w:eastAsia="hr-HR"/>
        </w:rPr>
      </w:pPr>
      <w:r>
        <w:rPr>
          <w:rFonts w:eastAsia="Times New Roman"/>
          <w:kern w:val="0"/>
          <w:lang w:eastAsia="hr-HR"/>
        </w:rPr>
        <w:t>Protiv prekršajnog naloga okrivljenik i druge osobe iz članka 192. stavak 2. PZ mogu podnijeti prigovor. Prigovor se podnosi ovome sudu u roku 8 (osam) dana od dana dostave prekršajnog naloga u dovoljnom broju primjeraka za sud te za protivnu stranku.</w:t>
      </w:r>
    </w:p>
    <w:p w:rsidR="00D177BF" w:rsidP="00D177BF" w:rsidRDefault="00D177BF">
      <w:pPr>
        <w:ind w:firstLine="708"/>
        <w:jc w:val="both"/>
        <w:rPr>
          <w:rFonts w:eastAsia="Times New Roman"/>
          <w:kern w:val="0"/>
          <w:lang w:eastAsia="hr-HR"/>
        </w:rPr>
      </w:pPr>
    </w:p>
    <w:p w:rsidR="00D177BF" w:rsidP="00D177BF" w:rsidRDefault="00D177BF">
      <w:pPr>
        <w:ind w:firstLine="708"/>
        <w:jc w:val="both"/>
        <w:rPr>
          <w:rFonts w:eastAsia="Times New Roman"/>
          <w:kern w:val="0"/>
          <w:lang w:eastAsia="hr-HR"/>
        </w:rPr>
      </w:pPr>
      <w:r>
        <w:rPr>
          <w:rFonts w:eastAsia="Times New Roman"/>
          <w:kern w:val="0"/>
          <w:lang w:eastAsia="hr-HR"/>
        </w:rPr>
        <w:t>Sud u postupku po izjavljenom prigovoru nije vezan vrstom i visinom kazne ili druge mjere iz prekršajnog naloga.</w:t>
      </w:r>
    </w:p>
    <w:p w:rsidR="00D177BF" w:rsidP="00D177BF" w:rsidRDefault="00D177BF">
      <w:pPr>
        <w:jc w:val="both"/>
        <w:rPr>
          <w:rFonts w:eastAsia="Times New Roman"/>
          <w:kern w:val="0"/>
          <w:lang w:eastAsia="hr-HR"/>
        </w:rPr>
      </w:pPr>
    </w:p>
    <w:p w:rsidR="00D177BF" w:rsidP="00D177BF" w:rsidRDefault="00D177BF">
      <w:pPr>
        <w:ind w:firstLine="708"/>
        <w:jc w:val="both"/>
        <w:rPr>
          <w:rFonts w:eastAsia="Times New Roman"/>
          <w:kern w:val="0"/>
          <w:lang w:eastAsia="hr-HR"/>
        </w:rPr>
      </w:pPr>
      <w:r>
        <w:rPr>
          <w:rFonts w:eastAsia="Times New Roman"/>
          <w:kern w:val="0"/>
          <w:lang w:eastAsia="hr-HR"/>
        </w:rPr>
        <w:t>Ako se prigovor podnosi zbog izrečene prekršajno pravne sankcije, oduzete imovinske koristi, oduzimanja predmeta prekršaja ili određenih troškova u povodu izdavanja prekršajnog naloga, podnositelj treba obrazložiti prigovor i podnijeti dokaze o činjenicama na kojima temelji prigovor.</w:t>
      </w:r>
    </w:p>
    <w:p w:rsidR="00D177BF" w:rsidP="00D177BF" w:rsidRDefault="00D177BF">
      <w:pPr>
        <w:jc w:val="both"/>
        <w:rPr>
          <w:rFonts w:eastAsia="Times New Roman"/>
          <w:kern w:val="0"/>
          <w:lang w:eastAsia="hr-HR"/>
        </w:rPr>
      </w:pPr>
    </w:p>
    <w:p w:rsidR="00D177BF" w:rsidP="00D177BF" w:rsidRDefault="00D177BF">
      <w:pPr>
        <w:ind w:firstLine="708"/>
        <w:jc w:val="both"/>
        <w:rPr>
          <w:rFonts w:eastAsia="Times New Roman"/>
          <w:kern w:val="0"/>
          <w:lang w:eastAsia="hr-HR"/>
        </w:rPr>
      </w:pPr>
      <w:r>
        <w:rPr>
          <w:rFonts w:eastAsia="Times New Roman"/>
          <w:kern w:val="0"/>
          <w:lang w:eastAsia="hr-HR"/>
        </w:rPr>
        <w:t>Plaćanje novčane kazne prije podnošenja prigovora ili nakon što je prigovor podnesen, smatra se okrivljenikovim odricanjem od prava na podnošenje prigovora odnosno odustajanjem od već podnesenog prigovora protiv prekršajnog naloga.</w:t>
      </w:r>
    </w:p>
    <w:p w:rsidR="00D177BF" w:rsidP="00D177BF" w:rsidRDefault="00D177BF">
      <w:pPr>
        <w:jc w:val="both"/>
        <w:rPr>
          <w:rFonts w:eastAsia="Times New Roman"/>
          <w:kern w:val="0"/>
          <w:lang w:eastAsia="hr-HR"/>
        </w:rPr>
      </w:pPr>
    </w:p>
    <w:p w:rsidR="00D177BF" w:rsidP="00D177BF" w:rsidRDefault="00D177BF">
      <w:pPr>
        <w:spacing w:after="200" w:line="276" w:lineRule="auto"/>
        <w:rPr>
          <w:rFonts w:eastAsia="Times New Roman"/>
          <w:kern w:val="0"/>
          <w:lang w:eastAsia="hr-HR"/>
        </w:rPr>
      </w:pPr>
    </w:p>
    <w:p w:rsidR="00D177BF" w:rsidP="00D177BF" w:rsidRDefault="00D177BF">
      <w:pPr>
        <w:jc w:val="both"/>
        <w:rPr>
          <w:rFonts w:eastAsia="Times New Roman"/>
          <w:kern w:val="0"/>
          <w:lang w:eastAsia="hr-HR"/>
        </w:rPr>
      </w:pPr>
      <w:r>
        <w:rPr>
          <w:rFonts w:eastAsia="Times New Roman"/>
          <w:kern w:val="0"/>
          <w:lang w:eastAsia="hr-HR"/>
        </w:rPr>
        <w:t>DNA:</w:t>
      </w:r>
    </w:p>
    <w:p w:rsidR="00D177BF" w:rsidP="00D177BF" w:rsidRDefault="00D177BF">
      <w:pPr>
        <w:jc w:val="both"/>
        <w:rPr>
          <w:rFonts w:eastAsia="Times New Roman"/>
          <w:kern w:val="0"/>
          <w:lang w:eastAsia="hr-HR"/>
        </w:rPr>
      </w:pPr>
      <w:r>
        <w:rPr>
          <w:rFonts w:eastAsia="Times New Roman"/>
          <w:kern w:val="0"/>
          <w:lang w:eastAsia="hr-HR"/>
        </w:rPr>
        <w:t>- ovlašteni tužitelj;</w:t>
      </w:r>
    </w:p>
    <w:p w:rsidR="00D177BF" w:rsidP="00D177BF" w:rsidRDefault="00D177BF">
      <w:pPr>
        <w:jc w:val="both"/>
        <w:rPr>
          <w:rFonts w:eastAsia="Times New Roman"/>
          <w:kern w:val="0"/>
          <w:lang w:eastAsia="hr-HR"/>
        </w:rPr>
      </w:pPr>
      <w:r>
        <w:rPr>
          <w:rFonts w:eastAsia="Times New Roman"/>
          <w:kern w:val="0"/>
          <w:lang w:eastAsia="hr-HR"/>
        </w:rPr>
        <w:t>- okr. na adresu iz izreke uz optužni prijedlog i uplatnice;</w:t>
      </w:r>
    </w:p>
    <w:p w:rsidR="00D177BF" w:rsidP="00D177BF" w:rsidRDefault="00D177BF">
      <w:pPr>
        <w:jc w:val="both"/>
        <w:rPr>
          <w:rFonts w:eastAsia="Times New Roman"/>
          <w:kern w:val="0"/>
          <w:lang w:eastAsia="hr-HR"/>
        </w:rPr>
      </w:pPr>
    </w:p>
    <w:p w:rsidR="00D177BF" w:rsidP="00D177BF" w:rsidRDefault="00D177BF">
      <w:pPr>
        <w:jc w:val="both"/>
        <w:rPr>
          <w:rFonts w:eastAsia="Times New Roman"/>
          <w:kern w:val="0"/>
          <w:lang w:eastAsia="hr-HR"/>
        </w:rPr>
      </w:pPr>
      <w:r>
        <w:rPr>
          <w:rFonts w:eastAsia="Times New Roman"/>
          <w:kern w:val="0"/>
          <w:lang w:eastAsia="hr-HR"/>
        </w:rPr>
        <w:t>Po pravomoćnosti:</w:t>
      </w:r>
    </w:p>
    <w:p w:rsidR="00D177BF" w:rsidP="00D177BF" w:rsidRDefault="00D177BF">
      <w:pPr>
        <w:jc w:val="both"/>
        <w:rPr>
          <w:rFonts w:eastAsia="Times New Roman"/>
          <w:kern w:val="0"/>
          <w:lang w:eastAsia="hr-HR"/>
        </w:rPr>
      </w:pPr>
      <w:r>
        <w:rPr>
          <w:rFonts w:eastAsia="Times New Roman"/>
          <w:kern w:val="0"/>
          <w:lang w:eastAsia="hr-HR"/>
        </w:rPr>
        <w:t>Pun. oštećenika</w:t>
      </w:r>
    </w:p>
    <w:p w:rsidR="00D177BF" w:rsidP="00D177BF" w:rsidRDefault="00D177BF">
      <w:pPr>
        <w:jc w:val="both"/>
        <w:rPr>
          <w:rFonts w:eastAsia="Times New Roman"/>
          <w:kern w:val="0"/>
          <w:lang w:eastAsia="hr-HR"/>
        </w:rPr>
      </w:pPr>
    </w:p>
    <w:p w:rsidR="00D177BF" w:rsidP="00D177BF" w:rsidRDefault="00D177BF">
      <w:pPr>
        <w:jc w:val="both"/>
        <w:rPr>
          <w:rFonts w:eastAsia="Calibri"/>
          <w:kern w:val="0"/>
        </w:rPr>
      </w:pPr>
    </w:p>
    <w:p w:rsidR="00D177BF" w:rsidP="00D177BF" w:rsidRDefault="00D177BF">
      <w:pPr>
        <w:jc w:val="both"/>
        <w:rPr>
          <w:rFonts w:eastAsia="Calibri"/>
          <w:kern w:val="0"/>
        </w:rPr>
      </w:pPr>
    </w:p>
    <w:p w:rsidR="00D177BF" w:rsidP="00D177BF" w:rsidRDefault="00D177BF"/>
    <w:p w:rsidR="001B2332" w:rsidRDefault="001B2332"/>
    <w:sectPr w:rsidR="001B2332" w:rsidSect="00D177BF">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05717" w:rsidP="00D177BF" w:rsidRDefault="00705717">
      <w:r>
        <w:separator/>
      </w:r>
    </w:p>
  </w:endnote>
  <w:endnote w:type="continuationSeparator" w:id="0">
    <w:p w:rsidR="00705717" w:rsidP="00D177BF" w:rsidRDefault="0070571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05717" w:rsidP="00D177BF" w:rsidRDefault="00705717">
      <w:r>
        <w:separator/>
      </w:r>
    </w:p>
  </w:footnote>
  <w:footnote w:type="continuationSeparator" w:id="0">
    <w:p w:rsidR="00705717" w:rsidP="00D177BF" w:rsidRDefault="0070571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4040772"/>
      <w:docPartObj>
        <w:docPartGallery w:val="Page Numbers (Top of Page)"/>
        <w:docPartUnique/>
      </w:docPartObj>
    </w:sdtPr>
    <w:sdtEndPr/>
    <w:sdtContent>
      <w:p w:rsidR="00D177BF" w:rsidRDefault="00D177BF">
        <w:pPr>
          <w:pStyle w:val="Zaglavlje"/>
          <w:jc w:val="center"/>
        </w:pPr>
        <w:r>
          <w:fldChar w:fldCharType="begin"/>
        </w:r>
        <w:r>
          <w:instrText>PAGE   \* MERGEFORMAT</w:instrText>
        </w:r>
        <w:r>
          <w:fldChar w:fldCharType="separate"/>
        </w:r>
        <w:r w:rsidR="0010421F">
          <w:rPr>
            <w:noProof/>
          </w:rPr>
          <w:t>3</w:t>
        </w:r>
        <w:r>
          <w:fldChar w:fldCharType="end"/>
        </w:r>
      </w:p>
    </w:sdtContent>
  </w:sdt>
  <w:p w:rsidR="00D177BF" w:rsidRDefault="00D177BF">
    <w:pPr>
      <w:pStyle w:val="Zaglavlje"/>
    </w:pPr>
  </w:p>
  <w:p w:rsidR="00D177BF" w:rsidP="00D177BF" w:rsidRDefault="00D177BF">
    <w:pPr>
      <w:jc w:val="right"/>
      <w:rPr>
        <w:rFonts w:eastAsia="Calibri"/>
        <w:kern w:val="0"/>
      </w:rPr>
    </w:pPr>
    <w:r>
      <w:rPr>
        <w:rFonts w:eastAsia="Calibri"/>
        <w:kern w:val="0"/>
      </w:rPr>
      <w:t>Poslovni broj</w:t>
    </w:r>
    <w:r>
      <w:rPr>
        <w:rFonts w:eastAsia="Calibri"/>
        <w:kern w:val="0"/>
      </w:rPr>
      <w:tab/>
      <w:t xml:space="preserve"> Pp-3695/2024-3</w:t>
    </w:r>
  </w:p>
  <w:p w:rsidR="00D177BF" w:rsidRDefault="00D177BF">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2"/>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7BF"/>
    <w:rsid w:val="0010421F"/>
    <w:rsid w:val="001B2332"/>
    <w:rsid w:val="00705717"/>
    <w:rsid w:val="00D177BF"/>
    <w:rsid w:val="00FB46C7"/>
    <w:rsid w:val="00FC6D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563A4B42"/>
  <w15:docId w15:val="{95137178-806C-4317-9D26-5541CF5A0F7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kern w:val="2"/>
        <w:sz w:val="24"/>
        <w:szCs w:val="24"/>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177BF"/>
    <w:rPr>
      <w:rFonts w:eastAsia="Aptos"/>
    </w:rPr>
  </w:style>
  <w:style w:type="paragraph" w:styleId="Naslov1">
    <w:name w:val="heading 1"/>
    <w:basedOn w:val="Normal"/>
    <w:next w:val="Normal"/>
    <w:link w:val="Naslov1Char"/>
    <w:uiPriority w:val="9"/>
    <w:qFormat/>
    <w:rsid w:val="00D177B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D177B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D177BF"/>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D177BF"/>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D177BF"/>
    <w:pPr>
      <w:keepNext/>
      <w:keepLines/>
      <w:spacing w:before="80" w:after="40"/>
      <w:outlineLvl w:val="4"/>
    </w:pPr>
    <w:rPr>
      <w:rFonts w:asciiTheme="minorHAnsi" w:hAnsiTheme="minorHAnsi"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D177BF"/>
    <w:pPr>
      <w:keepNext/>
      <w:keepLines/>
      <w:spacing w:before="40"/>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177BF"/>
    <w:pPr>
      <w:keepNext/>
      <w:keepLines/>
      <w:spacing w:before="40"/>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177BF"/>
    <w:pPr>
      <w:keepNext/>
      <w:keepLines/>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177BF"/>
    <w:pPr>
      <w:keepNext/>
      <w:keepLines/>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D177BF"/>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D177BF"/>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D177BF"/>
    <w:rPr>
      <w:rFonts w:asciiTheme="minorHAnsi" w:hAnsiTheme="minorHAnsi"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D177BF"/>
    <w:rPr>
      <w:rFonts w:asciiTheme="minorHAnsi" w:hAnsiTheme="minorHAnsi"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D177BF"/>
    <w:rPr>
      <w:rFonts w:asciiTheme="minorHAnsi" w:hAnsiTheme="minorHAnsi"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D177BF"/>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D177BF"/>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D177BF"/>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D177BF"/>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D177BF"/>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D177BF"/>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D177BF"/>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D177BF"/>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177BF"/>
    <w:pPr>
      <w:spacing w:before="160" w:after="160"/>
      <w:jc w:val="center"/>
    </w:pPr>
    <w:rPr>
      <w:rFonts w:eastAsiaTheme="minorHAnsi"/>
      <w:i/>
      <w:iCs/>
      <w:color w:val="404040" w:themeColor="text1" w:themeTint="BF"/>
    </w:rPr>
  </w:style>
  <w:style w:type="character" w:styleId="CitatChar" w:customStyle="true">
    <w:name w:val="Citat Char"/>
    <w:basedOn w:val="Zadanifontodlomka"/>
    <w:link w:val="Citat"/>
    <w:uiPriority w:val="29"/>
    <w:rsid w:val="00D177BF"/>
    <w:rPr>
      <w:i/>
      <w:iCs/>
      <w:color w:val="404040" w:themeColor="text1" w:themeTint="BF"/>
    </w:rPr>
  </w:style>
  <w:style w:type="paragraph" w:styleId="Odlomakpopisa">
    <w:name w:val="List Paragraph"/>
    <w:basedOn w:val="Normal"/>
    <w:uiPriority w:val="34"/>
    <w:qFormat/>
    <w:rsid w:val="00D177BF"/>
    <w:pPr>
      <w:ind w:left="720"/>
      <w:contextualSpacing/>
    </w:pPr>
    <w:rPr>
      <w:rFonts w:eastAsiaTheme="minorHAnsi"/>
    </w:rPr>
  </w:style>
  <w:style w:type="character" w:styleId="Jakoisticanje">
    <w:name w:val="Intense Emphasis"/>
    <w:basedOn w:val="Zadanifontodlomka"/>
    <w:uiPriority w:val="21"/>
    <w:qFormat/>
    <w:rsid w:val="00D177BF"/>
    <w:rPr>
      <w:i/>
      <w:iCs/>
      <w:color w:val="0F4761" w:themeColor="accent1" w:themeShade="BF"/>
    </w:rPr>
  </w:style>
  <w:style w:type="paragraph" w:styleId="Naglaencitat">
    <w:name w:val="Intense Quote"/>
    <w:basedOn w:val="Normal"/>
    <w:next w:val="Normal"/>
    <w:link w:val="NaglaencitatChar"/>
    <w:uiPriority w:val="30"/>
    <w:qFormat/>
    <w:rsid w:val="00D177BF"/>
    <w:pPr>
      <w:pBdr>
        <w:top w:val="single" w:color="0F4761" w:themeColor="accent1" w:themeShade="BF" w:sz="4" w:space="10"/>
        <w:bottom w:val="single" w:color="0F4761" w:themeColor="accent1" w:themeShade="BF" w:sz="4" w:space="10"/>
      </w:pBdr>
      <w:spacing w:before="360" w:after="360"/>
      <w:ind w:left="864" w:right="864"/>
      <w:jc w:val="center"/>
    </w:pPr>
    <w:rPr>
      <w:rFonts w:eastAsiaTheme="minorHAnsi"/>
      <w:i/>
      <w:iCs/>
      <w:color w:val="0F4761" w:themeColor="accent1" w:themeShade="BF"/>
    </w:rPr>
  </w:style>
  <w:style w:type="character" w:styleId="NaglaencitatChar" w:customStyle="true">
    <w:name w:val="Naglašen citat Char"/>
    <w:basedOn w:val="Zadanifontodlomka"/>
    <w:link w:val="Naglaencitat"/>
    <w:uiPriority w:val="30"/>
    <w:rsid w:val="00D177BF"/>
    <w:rPr>
      <w:i/>
      <w:iCs/>
      <w:color w:val="0F4761" w:themeColor="accent1" w:themeShade="BF"/>
    </w:rPr>
  </w:style>
  <w:style w:type="character" w:styleId="Istaknutareferenca">
    <w:name w:val="Intense Reference"/>
    <w:basedOn w:val="Zadanifontodlomka"/>
    <w:uiPriority w:val="32"/>
    <w:qFormat/>
    <w:rsid w:val="00D177BF"/>
    <w:rPr>
      <w:b/>
      <w:bCs/>
      <w:smallCaps/>
      <w:color w:val="0F4761" w:themeColor="accent1" w:themeShade="BF"/>
      <w:spacing w:val="5"/>
    </w:rPr>
  </w:style>
  <w:style w:type="paragraph" w:styleId="Default" w:customStyle="true">
    <w:name w:val="Default"/>
    <w:rsid w:val="00D177BF"/>
    <w:pPr>
      <w:autoSpaceDE w:val="false"/>
      <w:autoSpaceDN w:val="false"/>
      <w:adjustRightInd w:val="false"/>
    </w:pPr>
    <w:rPr>
      <w:color w:val="000000"/>
      <w:kern w:val="0"/>
    </w:rPr>
  </w:style>
  <w:style w:type="paragraph" w:styleId="Zaglavlje">
    <w:name w:val="header"/>
    <w:basedOn w:val="Normal"/>
    <w:link w:val="ZaglavljeChar"/>
    <w:uiPriority w:val="99"/>
    <w:unhideWhenUsed/>
    <w:rsid w:val="00D177BF"/>
    <w:pPr>
      <w:tabs>
        <w:tab w:val="center" w:pos="4536"/>
        <w:tab w:val="right" w:pos="9072"/>
      </w:tabs>
    </w:pPr>
  </w:style>
  <w:style w:type="character" w:styleId="ZaglavljeChar" w:customStyle="true">
    <w:name w:val="Zaglavlje Char"/>
    <w:basedOn w:val="Zadanifontodlomka"/>
    <w:link w:val="Zaglavlje"/>
    <w:uiPriority w:val="99"/>
    <w:rsid w:val="00D177BF"/>
    <w:rPr>
      <w:rFonts w:eastAsia="Aptos"/>
    </w:rPr>
  </w:style>
  <w:style w:type="paragraph" w:styleId="Podnoje">
    <w:name w:val="footer"/>
    <w:basedOn w:val="Normal"/>
    <w:link w:val="PodnojeChar"/>
    <w:uiPriority w:val="99"/>
    <w:unhideWhenUsed/>
    <w:rsid w:val="00D177BF"/>
    <w:pPr>
      <w:tabs>
        <w:tab w:val="center" w:pos="4536"/>
        <w:tab w:val="right" w:pos="9072"/>
      </w:tabs>
    </w:pPr>
  </w:style>
  <w:style w:type="character" w:styleId="PodnojeChar" w:customStyle="true">
    <w:name w:val="Podnožje Char"/>
    <w:basedOn w:val="Zadanifontodlomka"/>
    <w:link w:val="Podnoje"/>
    <w:uiPriority w:val="99"/>
    <w:rsid w:val="00D177BF"/>
    <w:rPr>
      <w:rFonts w:eastAsia="Aptos"/>
    </w:rPr>
  </w:style>
  <w:style w:type="character" w:styleId="Tekstrezerviranogmjesta">
    <w:name w:val="Placeholder Text"/>
    <w:basedOn w:val="Zadanifontodlomka"/>
    <w:uiPriority w:val="99"/>
    <w:semiHidden/>
    <w:rsid w:val="0010421F"/>
    <w:rPr>
      <w:color w:val="808080"/>
      <w:bdr w:val="none" w:color="auto" w:sz="0" w:space="0"/>
      <w:shd w:val="clear" w:color="auto" w:fill="auto"/>
    </w:rPr>
  </w:style>
  <w:style w:type="character" w:styleId="eSPISCCParagraphDefaultFont" w:customStyle="true">
    <w:name w:val="eSPIS_CC_Paragraph Default Font"/>
    <w:basedOn w:val="Zadanifontodlomka"/>
    <w:rsid w:val="0010421F"/>
    <w:rPr>
      <w:rFonts w:ascii="Times New Roman" w:hAnsi="Times New Roman" w:eastAsia="Calibri" w:cs="Times New Roman"/>
      <w:kern w:val="0"/>
      <w:sz w:val="24"/>
      <w:bdr w:val="none" w:color="auto" w:sz="0" w:space="0"/>
      <w:shd w:val="clear" w:color="auto" w:fill="auto"/>
      <w:lang w:val="hr-HR"/>
    </w:rPr>
  </w:style>
  <w:style w:type="character" w:styleId="PozadinaSvijetloZuta" w:customStyle="true">
    <w:name w:val="Pozadina_SvijetloZuta"/>
    <w:basedOn w:val="Zadanifontodlomka"/>
    <w:rsid w:val="0010421F"/>
    <w:rPr>
      <w:rFonts w:eastAsia="Calibri"/>
      <w:kern w:val="0"/>
      <w:bdr w:val="none" w:color="auto" w:sz="0" w:space="0"/>
      <w:shd w:val="clear" w:color="auto" w:fill="FFFFCC"/>
      <w:lang w:val="hr-HR"/>
    </w:rPr>
  </w:style>
  <w:style w:type="character" w:styleId="PozadinaSvijetloCrvena" w:customStyle="true">
    <w:name w:val="Pozadina_SvijetloCrvena"/>
    <w:basedOn w:val="eSPISCCParagraphDefaultFont"/>
    <w:rsid w:val="0010421F"/>
    <w:rPr>
      <w:rFonts w:ascii="Times New Roman" w:hAnsi="Times New Roman" w:eastAsia="Calibri" w:cs="Times New Roman"/>
      <w:kern w:val="0"/>
      <w:sz w:val="24"/>
      <w:bdr w:val="none" w:color="auto" w:sz="0" w:space="0"/>
      <w:shd w:val="clear" w:color="auto" w:fill="FFCCCC"/>
      <w:lang w:val="hr-HR"/>
    </w:rPr>
  </w:style>
  <w:style w:type="character" w:styleId="PozadinaSvijetloZelena" w:customStyle="true">
    <w:name w:val="Pozadina_SvijetloZelena"/>
    <w:basedOn w:val="eSPISCCParagraphDefaultFont"/>
    <w:rsid w:val="0010421F"/>
    <w:rPr>
      <w:rFonts w:ascii="Times New Roman" w:hAnsi="Times New Roman" w:eastAsia="Calibri" w:cs="Times New Roman"/>
      <w:kern w:val="0"/>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10421F"/>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10421F"/>
    <w:rPr>
      <w:rFonts w:ascii="Segoe UI" w:hAnsi="Segoe UI" w:eastAsia="Aptos" w:cs="Segoe UI"/>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39212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18. ožujka 2026.</izvorni_sadrzaj>
    <derivirana_varijabla naziv="DomainObject.DatumDonosenjaOdluke_1">18.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Pp-3695/2024-3</izvorni_sadrzaj>
    <derivirana_varijabla naziv="DomainObject.Oznaka_1">Pp-3695/2024-3</derivirana_varijabla>
  </DomainObject.Oznaka>
  <DomainObject.DonositeljOdluke.Ime>
    <izvorni_sadrzaj>Karolina</izvorni_sadrzaj>
    <derivirana_varijabla naziv="DomainObject.DonositeljOdluke.Ime_1">Karolina</derivirana_varijabla>
  </DomainObject.DonositeljOdluke.Ime>
  <DomainObject.DonositeljOdluke.Prezime>
    <izvorni_sadrzaj>Dragojević</izvorni_sadrzaj>
    <derivirana_varijabla naziv="DomainObject.DonositeljOdluke.Prezime_1">Dragojević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3695</izvorni_sadrzaj>
    <derivirana_varijabla naziv="DomainObject.Predmet.Broj_1">3695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rujna 2024.</izvorni_sadrzaj>
    <derivirana_varijabla naziv="DomainObject.Predmet.DatumIzradeOptuznogAkta_1">17. rujna 2024.</derivirana_varijabla>
  </DomainObject.Predmet.DatumIzradeOptuznogAkta>
  <DomainObject.Predmet.DatumIzradeOptuznogAktaFormated>
    <izvorni_sadrzaj>17.9.2024.</izvorni_sadrzaj>
    <derivirana_varijabla naziv="DomainObject.Predmet.DatumIzradeOptuznogAktaFormated_1">17.9.2024.</derivirana_varijabla>
  </DomainObject.Predmet.DatumIzradeOptuznogAktaFormated>
  <DomainObject.Predmet.DatumOsnivanja>
    <izvorni_sadrzaj>20. rujna 2024.</izvorni_sadrzaj>
    <derivirana_varijabla naziv="DomainObject.Predmet.DatumOsnivanja_1">20.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rujna 2024.</izvorni_sadrzaj>
    <derivirana_varijabla naziv="DomainObject.Predmet.DatumPrimitkaOptuznogAkta_1">20. rujna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listopada 1996.</izvorni_sadrzaj>
    <derivirana_varijabla naziv="DomainObject.Predmet.OkrivljenikFizickaOsoba.DatumRodjenja_1">21. listopada 1996.</derivirana_varijabla>
  </DomainObject.Predmet.OkrivljenikFizickaOsoba.DatumRodjenja>
  <DomainObject.Predmet.OkrivljenikFizickaOsoba.DatumRodjenjaFormated>
    <izvorni_sadrzaj>21.10.1996.</izvorni_sadrzaj>
    <derivirana_varijabla naziv="DomainObject.Predmet.OkrivljenikFizickaOsoba.DatumRodjenjaFormated_1">21.10.1996.</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Gobec</izvorni_sadrzaj>
    <derivirana_varijabla naziv="DomainObject.Predmet.OkrivljenikFizickaOsoba.Naziv_1">Marko Gobec</derivirana_varijabla>
  </DomainObject.Predmet.OkrivljenikFizickaOsoba.Naziv>
  <DomainObject.Predmet.OkrivljenikFizickaOsoba.Prezime>
    <izvorni_sadrzaj>Gobec</izvorni_sadrzaj>
    <derivirana_varijabla naziv="DomainObject.Predmet.OkrivljenikFizickaOsoba.Prezime_1">Gobec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12607190729</izvorni_sadrzaj>
    <derivirana_varijabla naziv="DomainObject.Predmet.OkrivljenikFizickaOsoba.Oib_1">12607190729</derivirana_varijabla>
  </DomainObject.Predmet.OkrivljenikFizickaOsoba.Oib>
  <DomainObject.Predmet.Opis>
    <izvorni_sadrzaj>06.10.25.-referadi predana punomoć za oštećenika</izvorni_sadrzaj>
    <derivirana_varijabla naziv="DomainObject.Predmet.Opis_1">06.10.25.-referadi predana punomoć za oštećenika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Pp-3695/2024</izvorni_sadrzaj>
    <derivirana_varijabla naziv="DomainObject.Predmet.OznakaBroj_1">Pp-3695/2024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Marko Gobec</izvorni_sadrzaj>
    <derivirana_varijabla naziv="DomainObject.Predmet.ProtustrankaFormated_1">  Marko Gobec</derivirana_varijabla>
  </DomainObject.Predmet.ProtustrankaFormated>
  <DomainObject.Predmet.ProtustrankaFormatedOIB>
    <izvorni_sadrzaj>  Marko Gobec, OIB 12607190729</izvorni_sadrzaj>
    <derivirana_varijabla naziv="DomainObject.Predmet.ProtustrankaFormatedOIB_1">  Marko Gobec, OIB 12607190729</derivirana_varijabla>
  </DomainObject.Predmet.ProtustrankaFormatedOIB>
  <DomainObject.Predmet.ProtustrankaFormatedWithAdress>
    <izvorni_sadrzaj> Marko Gobec, Severinska 8, 51000 Rijeka</izvorni_sadrzaj>
    <derivirana_varijabla naziv="DomainObject.Predmet.ProtustrankaFormatedWithAdress_1"> Marko Gobec, Severinska 8, 51000 Rijeka</derivirana_varijabla>
  </DomainObject.Predmet.ProtustrankaFormatedWithAdress>
  <DomainObject.Predmet.ProtustrankaFormatedWithAdressOIB>
    <izvorni_sadrzaj> Marko Gobec, OIB 12607190729, Severinska 8, 51000 Rijeka</izvorni_sadrzaj>
    <derivirana_varijabla naziv="DomainObject.Predmet.ProtustrankaFormatedWithAdressOIB_1"> Marko Gobec, OIB 12607190729, Severinska 8, 51000 Rijeka</derivirana_varijabla>
  </DomainObject.Predmet.ProtustrankaFormatedWithAdressOIB>
  <DomainObject.Predmet.ProtustrankaWithAdress>
    <izvorni_sadrzaj>Marko Gobec Severinska 8, 51000 Rijeka</izvorni_sadrzaj>
    <derivirana_varijabla naziv="DomainObject.Predmet.ProtustrankaWithAdress_1">Marko Gobec Severinska 8, 51000 Rijeka</derivirana_varijabla>
  </DomainObject.Predmet.ProtustrankaWithAdress>
  <DomainObject.Predmet.ProtustrankaWithAdressOIB>
    <izvorni_sadrzaj>Marko Gobec, OIB 12607190729, Severinska 8, 51000 Rijeka</izvorni_sadrzaj>
    <derivirana_varijabla naziv="DomainObject.Predmet.ProtustrankaWithAdressOIB_1">Marko Gobec, OIB 12607190729, Severinska 8, 51000 Rijeka</derivirana_varijabla>
  </DomainObject.Predmet.ProtustrankaWithAdressOIB>
  <DomainObject.Predmet.ProtustrankaNazivFormated>
    <izvorni_sadrzaj>Marko Gobec</izvorni_sadrzaj>
    <derivirana_varijabla naziv="DomainObject.Predmet.ProtustrankaNazivFormated_1">Marko Gobec</derivirana_varijabla>
  </DomainObject.Predmet.ProtustrankaNazivFormated>
  <DomainObject.Predmet.ProtustrankaNazivFormatedOIB>
    <izvorni_sadrzaj>Marko Gobec, OIB 12607190729</izvorni_sadrzaj>
    <derivirana_varijabla naziv="DomainObject.Predmet.ProtustrankaNazivFormatedOIB_1">Marko Gobec, OIB 12607190729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7, 51000 Rijeka</izvorni_sadrzaj>
    <derivirana_varijabla naziv="DomainObject.Predmet.StrankaFormatedWithAdress_1"> II. policijska postaja Rijeka, Gundulićeva 7, 51000 Rijeka</derivirana_varijabla>
  </DomainObject.Predmet.StrankaFormatedWithAdress>
  <DomainObject.Predmet.StrankaFormatedWithAdressOIB>
    <izvorni_sadrzaj> II. policijska postaja Rijeka, Gundulićeva 7, 51000 Rijeka</izvorni_sadrzaj>
    <derivirana_varijabla naziv="DomainObject.Predmet.StrankaFormatedWithAdressOIB_1"> II. policijska postaja Rijeka, Gundulićeva 7, 51000 Rijeka</derivirana_varijabla>
  </DomainObject.Predmet.StrankaFormatedWithAdressOIB>
  <DomainObject.Predmet.StrankaWithAdress>
    <izvorni_sadrzaj>II. policijska postaja Rijeka Gundulićeva 7,51000 Rijeka</izvorni_sadrzaj>
    <derivirana_varijabla naziv="DomainObject.Predmet.StrankaWithAdress_1">II. policijska postaja Rijeka Gundulićeva 7,51000 Rijeka</derivirana_varijabla>
  </DomainObject.Predmet.StrankaWithAdress>
  <DomainObject.Predmet.StrankaWithAdressOIB>
    <izvorni_sadrzaj>II. policijska postaja Rijeka, Gundulićeva 7,51000 Rijeka</izvorni_sadrzaj>
    <derivirana_varijabla naziv="DomainObject.Predmet.StrankaWithAdressOIB_1">II. policijska postaja Rijeka, Gundulićeva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Lilijana Augustin</izvorni_sadrzaj>
    <derivirana_varijabla naziv="DomainObject.Predmet.Zapisnicar_1">Lilijana Augustin</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7, 51000 Rijeka</item>
    </izvorni_sadrzaj>
    <derivirana_varijabla naziv="DomainObject.Predmet.StrankaListFormatedWithAdress_1">
      <item>II. policijska postaja Rijeka, Gundulićeva 7, 51000 Rijeka</item>
    </derivirana_varijabla>
  </DomainObject.Predmet.StrankaListFormatedWithAdress>
  <DomainObject.Predmet.StrankaListFormatedWithAdressOIB>
    <izvorni_sadrzaj>
      <item>II. policijska postaja Rijeka, Gundulićeva 7, 51000 Rijeka</item>
    </izvorni_sadrzaj>
    <derivirana_varijabla naziv="DomainObject.Predmet.StrankaListFormatedWithAdressOIB_1">
      <item>II. policijska postaja Rijeka, Gundulićeva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Marko Gobec</item>
    </izvorni_sadrzaj>
    <derivirana_varijabla naziv="DomainObject.Predmet.ProtuStrankaListFormated_1">
      <item>Marko Gobec</item>
    </derivirana_varijabla>
  </DomainObject.Predmet.ProtuStrankaListFormated>
  <DomainObject.Predmet.ProtuStrankaListFormatedOIB>
    <izvorni_sadrzaj>
      <item>Marko Gobec, OIB 12607190729</item>
    </izvorni_sadrzaj>
    <derivirana_varijabla naziv="DomainObject.Predmet.ProtuStrankaListFormatedOIB_1">
      <item>Marko Gobec, OIB 12607190729</item>
    </derivirana_varijabla>
  </DomainObject.Predmet.ProtuStrankaListFormatedOIB>
  <DomainObject.Predmet.ProtuStrankaListFormatedWithAdress>
    <izvorni_sadrzaj>
      <item>Marko Gobec, Severinska 8, 51000 Rijeka</item>
    </izvorni_sadrzaj>
    <derivirana_varijabla naziv="DomainObject.Predmet.ProtuStrankaListFormatedWithAdress_1">
      <item>Marko Gobec, Severinska 8, 51000 Rijeka</item>
    </derivirana_varijabla>
  </DomainObject.Predmet.ProtuStrankaListFormatedWithAdress>
  <DomainObject.Predmet.ProtuStrankaListFormatedWithAdressOIB>
    <izvorni_sadrzaj>
      <item>Marko Gobec, OIB 12607190729, Severinska 8, 51000 Rijeka</item>
    </izvorni_sadrzaj>
    <derivirana_varijabla naziv="DomainObject.Predmet.ProtuStrankaListFormatedWithAdressOIB_1">
      <item>Marko Gobec, OIB 12607190729, Severinska 8, 51000 Rijeka</item>
    </derivirana_varijabla>
  </DomainObject.Predmet.ProtuStrankaListFormatedWithAdressOIB>
  <DomainObject.Predmet.ProtuStrankaListNazivFormated>
    <izvorni_sadrzaj>
      <item>Marko Gobec</item>
    </izvorni_sadrzaj>
    <derivirana_varijabla naziv="DomainObject.Predmet.ProtuStrankaListNazivFormated_1">
      <item>Marko Gobec</item>
    </derivirana_varijabla>
  </DomainObject.Predmet.ProtuStrankaListNazivFormated>
  <DomainObject.Predmet.ProtuStrankaListNazivFormatedOIB>
    <izvorni_sadrzaj>
      <item>Marko Gobec, OIB 12607190729</item>
    </izvorni_sadrzaj>
    <derivirana_varijabla naziv="DomainObject.Predmet.ProtuStrankaListNazivFormatedOIB_1">
      <item>Marko Gobec, OIB 12607190729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izvorni_sadrzaj>
    <derivirana_varijabla naziv="DomainObject.Predmet.ClanakZakona_1">13</derivirana_varijabla>
  </DomainObject.Predmet.ClanakZakona>
  <DomainObject.Predmet.ClanakZakonaFull>
    <izvorni_sadrzaj>članka 13. stavka 1.</izvorni_sadrzaj>
    <derivirana_varijabla naziv="DomainObject.Predmet.ClanakZakonaFull_1">članka 13.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9. travnja 2026.</izvorni_sadrzaj>
    <derivirana_varijabla naziv="DomainObject.Datum_1">9. travnja 2026.</derivirana_varijabla>
  </DomainObject.Datum>
  <DomainObject.PoslovniBrojDokumenta>
    <izvorni_sadrzaj>Pp-3695/2024-3</izvorni_sadrzaj>
    <derivirana_varijabla naziv="DomainObject.PoslovniBrojDokumenta_1">Pp-3695/2024-3</derivirana_varijabla>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Marko Gobec</izvorni_sadrzaj>
    <derivirana_varijabla naziv="DomainObject.Predmet.ProtustrankaIDrugi_1">Marko Gobec</derivirana_varijabla>
  </DomainObject.Predmet.ProtustrankaIDrugi>
  <DomainObject.Predmet.StrankaIDrugiAdressOIB>
    <izvorni_sadrzaj>II. policijska postaja Rijeka, Gundulićeva 7, 51000 Rijeka</izvorni_sadrzaj>
    <derivirana_varijabla naziv="DomainObject.Predmet.StrankaIDrugiAdressOIB_1">II. policijska postaja Rijeka, Gundulićeva 7, 51000 Rijeka</derivirana_varijabla>
  </DomainObject.Predmet.StrankaIDrugiAdressOIB>
  <DomainObject.Predmet.ProtustrankaIDrugiAdressOIB>
    <izvorni_sadrzaj>Marko Gobec, OIB 12607190729, Severinska 8, 51000 Rijeka</izvorni_sadrzaj>
    <derivirana_varijabla naziv="DomainObject.Predmet.ProtustrankaIDrugiAdressOIB_1">Marko Gobec, OIB 12607190729, Severinska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Gobec</item>
      <item>II. policijska postaja Rijeka</item>
    </izvorni_sadrzaj>
    <derivirana_varijabla naziv="DomainObject.Predmet.SudioniciListNaziv_1">
      <item>Marko Gobec</item>
      <item>II. policijska postaja Rijeka</item>
    </derivirana_varijabla>
  </DomainObject.Predmet.SudioniciListNaziv>
  <DomainObject.Predmet.SudioniciListAdressOIB>
    <izvorni_sadrzaj>
      <item>Marko Gobec, OIB 12607190729, Severinska 8,51000 Rijeka</item>
      <item>II. policijska postaja Rijeka, Gundulićeva 7,51000 Rijeka</item>
    </izvorni_sadrzaj>
    <derivirana_varijabla naziv="DomainObject.Predmet.SudioniciListAdressOIB_1">
      <item>Marko Gobec, OIB 12607190729, Severinska 8,51000 Rijeka</item>
      <item>II. policijska postaja Rijeka, Gundulićeva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12607190729</item>
      <item>, OIB null</item>
    </izvorni_sadrzaj>
    <derivirana_varijabla naziv="DomainObject.Predmet.SudioniciListNazivOIB_1">
      <item>, OIB 12607190729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rujna 2024.</izvorni_sadrzaj>
    <derivirana_varijabla naziv="DomainObject.Predmet.DatumPocetkaProcesa_1">20.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Marko Gobec, Severinska 8, 51000 Rijeka, OIB: 12607190729, rođen-a 21.10.1996., mjesto rođenja Zagreb (Grad Zagreb)</item>
    </izvorni_sadrzaj>
    <derivirana_varijabla naziv="DomainObject.Predmet.OkrivljenikAdresaMjestoRodjenjaList_1">
      <item>Marko Gobec, Severinska 8, 51000 Rijeka, OIB: 12607190729, rođen-a 21.10.1996.,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211-07/24-5/23284</izvorni_sadrzaj>
    <derivirana_varijabla naziv="DomainObject.PrviPodnesak.OznakaBrojPodnositelja_1">211-07/24-5/23284</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766</properties:Words>
  <properties:Characters>4137</properties:Characters>
  <properties:Lines>138</properties:Lines>
  <properties:Paragraphs>44</properties:Paragraphs>
  <properties:TotalTime>6</properties:TotalTime>
  <properties:ScaleCrop>false</properties:ScaleCrop>
  <properties:LinksUpToDate>false</properties:LinksUpToDate>
  <properties:CharactersWithSpaces>5043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2026-03-18T13:02:00Z</dcterms:created>
  <dc:creator>Karolina Dragojević</dc:creator>
  <dc:description/>
  <cp:keywords/>
  <cp:lastModifiedBy>Lilijana Augustin</cp:lastModifiedBy>
  <cp:lastPrinted>2026-04-09T09:17:00Z</cp:lastPrinted>
  <dcterms:modified xmlns:xsi="http://www.w3.org/2001/XMLSchema-instance" xsi:type="dcterms:W3CDTF">2026-04-09T09:17:00Z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Pp-3695/2024-3 / Odluka - Prekršajni nalog (3695-2024.docx)</vt:lpwstr>
  </prop:property>
  <prop:property fmtid="{D5CDD505-2E9C-101B-9397-08002B2CF9AE}" pid="4" name="CC_coloring">
    <vt:bool>false</vt:bool>
  </prop:property>
  <prop:property fmtid="{D5CDD505-2E9C-101B-9397-08002B2CF9AE}" pid="5" name="BrojStranica">
    <vt:i4>3</vt:i4>
  </prop:property>
</prop:Properties>
</file>